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Money Manager</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Student</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Institution</w:t>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Vanguard Group Inc.</w:t>
      </w:r>
    </w:p>
    <w:p w:rsidR="00000000" w:rsidDel="00000000" w:rsidP="00000000" w:rsidRDefault="00000000" w:rsidRPr="00000000" w14:paraId="00000018">
      <w:pPr>
        <w:spacing w:line="48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Background</w:t>
      </w:r>
    </w:p>
    <w:p w:rsidR="00000000" w:rsidDel="00000000" w:rsidP="00000000" w:rsidRDefault="00000000" w:rsidRPr="00000000" w14:paraId="00000019">
      <w:pPr>
        <w:spacing w:line="480" w:lineRule="auto"/>
        <w:ind w:left="0" w:firstLine="0"/>
        <w:jc w:val="left"/>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color w:val="1c1e29"/>
          <w:sz w:val="24"/>
          <w:szCs w:val="24"/>
          <w:rtl w:val="0"/>
        </w:rPr>
        <w:t xml:space="preserve">Vanguard Group Inc. was started in 1975 and named after a successful sea vessel from the 18th century, and the name means at the forefront. The company was started by John C. Bogle, who had the innovative idea that the clients should own the business. The company was started after the predecessor Wellington Management Company did not succeed, and the board of directors decided it was time to forge new paths with Vanguard. The model of the business was that the clients would own shares in the company, and the profits would not go to any investors from outside (Vanguard, 2019). Since it was founded, Vanguard registered growth in their earnings, and their assets increased to more than 50 billion by the 1990s. The growth was encouraged by the positive status in the financial market. Growth leads to impressive returns on investments such as those made by the organization.</w:t>
      </w:r>
    </w:p>
    <w:p w:rsidR="00000000" w:rsidDel="00000000" w:rsidP="00000000" w:rsidRDefault="00000000" w:rsidRPr="00000000" w14:paraId="0000001A">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ab/>
        <w:t xml:space="preserve">The company’s leadership did not change until 1982 when Bogle appointed John J. Brennan to be the next CEO of the organization. The company continued to forge ahead, using different strategies to remain competitive. The firm continued experiencing wins, such as tremendous returns in 1998 caused by a good stock market in the U.S. (Vanguard, 2019). The organization also received recognition in the same year for its performance and innovations in the financial market. When getting into the 21st century, the company recognized how technology and the internet were changing the world into a global village. As a result, the company increased its internal presence, which cemented its position as a worldwide competitor. </w:t>
      </w:r>
    </w:p>
    <w:p w:rsidR="00000000" w:rsidDel="00000000" w:rsidP="00000000" w:rsidRDefault="00000000" w:rsidRPr="00000000" w14:paraId="0000001B">
      <w:pPr>
        <w:spacing w:line="480" w:lineRule="auto"/>
        <w:rPr>
          <w:rFonts w:ascii="Times New Roman" w:cs="Times New Roman" w:eastAsia="Times New Roman" w:hAnsi="Times New Roman"/>
          <w:b w:val="1"/>
          <w:color w:val="1c1e29"/>
          <w:sz w:val="24"/>
          <w:szCs w:val="24"/>
        </w:rPr>
      </w:pPr>
      <w:r w:rsidDel="00000000" w:rsidR="00000000" w:rsidRPr="00000000">
        <w:rPr>
          <w:rFonts w:ascii="Times New Roman" w:cs="Times New Roman" w:eastAsia="Times New Roman" w:hAnsi="Times New Roman"/>
          <w:b w:val="1"/>
          <w:color w:val="1c1e29"/>
          <w:sz w:val="24"/>
          <w:szCs w:val="24"/>
          <w:rtl w:val="0"/>
        </w:rPr>
        <w:t xml:space="preserve">Market Philosophy</w:t>
      </w:r>
    </w:p>
    <w:p w:rsidR="00000000" w:rsidDel="00000000" w:rsidP="00000000" w:rsidRDefault="00000000" w:rsidRPr="00000000" w14:paraId="0000001C">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ab/>
        <w:t xml:space="preserve">One dominant market philosophy that sets Vanguard apart from other money managers is their model that allows only clients to own the organization. The company puts the needs of the clients first at all times to ensure their satisfaction and continued loyalty. Consumers are an essential aspect of the market, and their satisfaction determines whether a company is successful. However, for the company to be able to make successful investments in the market, practical philosophy is needed (Group, 2018). The organization uses a simulation tool that forecasts future trends in the market and returns on the assets classes. The device s based on the fact that there are relationships between factors in the market, which can be used to obtain intelligence. There are many asset classes in the market, which include international and corporate fixed income markets. Others are U.S. Treasury maturities, commodities, global equity markets, and other money markets in the U.S.</w:t>
      </w:r>
    </w:p>
    <w:p w:rsidR="00000000" w:rsidDel="00000000" w:rsidP="00000000" w:rsidRDefault="00000000" w:rsidRPr="00000000" w14:paraId="0000001D">
      <w:pPr>
        <w:spacing w:line="480" w:lineRule="auto"/>
        <w:rPr>
          <w:rFonts w:ascii="Times New Roman" w:cs="Times New Roman" w:eastAsia="Times New Roman" w:hAnsi="Times New Roman"/>
          <w:b w:val="1"/>
          <w:color w:val="1c1e29"/>
          <w:sz w:val="24"/>
          <w:szCs w:val="24"/>
        </w:rPr>
      </w:pPr>
      <w:r w:rsidDel="00000000" w:rsidR="00000000" w:rsidRPr="00000000">
        <w:rPr>
          <w:rFonts w:ascii="Times New Roman" w:cs="Times New Roman" w:eastAsia="Times New Roman" w:hAnsi="Times New Roman"/>
          <w:b w:val="1"/>
          <w:color w:val="1c1e29"/>
          <w:sz w:val="24"/>
          <w:szCs w:val="24"/>
          <w:rtl w:val="0"/>
        </w:rPr>
        <w:t xml:space="preserve">Investment Theories</w:t>
      </w:r>
    </w:p>
    <w:p w:rsidR="00000000" w:rsidDel="00000000" w:rsidP="00000000" w:rsidRDefault="00000000" w:rsidRPr="00000000" w14:paraId="0000001E">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 xml:space="preserve">The organization also has an investment theory that advocates for transparent and appropriate investment goals. Goals can be identified, measured, and the decision made whether they are attainable. Sometimes organization set goals that are too ambitious without considering vital facts and figures. Additionally, some investments made are can either involve irrational saving or spending decisions (Vanguard, 2019). Goals should be a brilliant, realistic way of achieving them established before they are considered appropriate. When an investment company has clear goals about what they want and how to obtain, mistakes which lead to losses are avoided.</w:t>
      </w:r>
    </w:p>
    <w:p w:rsidR="00000000" w:rsidDel="00000000" w:rsidP="00000000" w:rsidRDefault="00000000" w:rsidRPr="00000000" w14:paraId="0000001F">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 xml:space="preserve">Vanguard also has another investment principle where the organization has to diversify funds and make a suitable allocation of assets. Any portfolio created should be researched, and the assignments are done depending on the amount of risk and diverse investments. Additionally, the organization used the philosophy of minimizing the cost of an investment, which leads to increased returns. According to financial research made, it has been proven that low-cost investments perform better than those with higher-cost (Vanguard, 2019). The way the company gets for returns is by ensuring the cuts from taxes are low. Lastly, the company has a philosophy based on maintaining discipline. Maintaining a clear perspective and control ensures no impulsive or half-baked investment decision. The financial market is very fragile, and situations change abruptly. Therefore it is essential for money managers to have a clear perspective of their goals and avoid making decisions that might lead to losses in the future.</w:t>
      </w:r>
    </w:p>
    <w:p w:rsidR="00000000" w:rsidDel="00000000" w:rsidP="00000000" w:rsidRDefault="00000000" w:rsidRPr="00000000" w14:paraId="00000020">
      <w:pPr>
        <w:spacing w:line="480" w:lineRule="auto"/>
        <w:rPr>
          <w:rFonts w:ascii="Times New Roman" w:cs="Times New Roman" w:eastAsia="Times New Roman" w:hAnsi="Times New Roman"/>
          <w:b w:val="1"/>
          <w:color w:val="1c1e29"/>
          <w:sz w:val="24"/>
          <w:szCs w:val="24"/>
        </w:rPr>
      </w:pPr>
      <w:r w:rsidDel="00000000" w:rsidR="00000000" w:rsidRPr="00000000">
        <w:rPr>
          <w:rFonts w:ascii="Times New Roman" w:cs="Times New Roman" w:eastAsia="Times New Roman" w:hAnsi="Times New Roman"/>
          <w:b w:val="1"/>
          <w:color w:val="1c1e29"/>
          <w:sz w:val="24"/>
          <w:szCs w:val="24"/>
          <w:rtl w:val="0"/>
        </w:rPr>
        <w:t xml:space="preserve">Risk Mitigation Methods</w:t>
      </w:r>
    </w:p>
    <w:p w:rsidR="00000000" w:rsidDel="00000000" w:rsidP="00000000" w:rsidRDefault="00000000" w:rsidRPr="00000000" w14:paraId="00000021">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b w:val="1"/>
          <w:color w:val="1c1e29"/>
          <w:sz w:val="24"/>
          <w:szCs w:val="24"/>
          <w:rtl w:val="0"/>
        </w:rPr>
        <w:tab/>
      </w:r>
      <w:r w:rsidDel="00000000" w:rsidR="00000000" w:rsidRPr="00000000">
        <w:rPr>
          <w:rFonts w:ascii="Times New Roman" w:cs="Times New Roman" w:eastAsia="Times New Roman" w:hAnsi="Times New Roman"/>
          <w:color w:val="1c1e29"/>
          <w:sz w:val="24"/>
          <w:szCs w:val="24"/>
          <w:rtl w:val="0"/>
        </w:rPr>
        <w:t xml:space="preserve">Risk is a genuine problem for any person or firm involved in investments. Any asset that has been put up as an invested faces a risk that cannot be eradicated. Some of these risks occur due to threats brought by using technology such as cybercrimes — other risks found in investing in a volatile market that changes abruptly, sometimes, without prior warning. Vanguard has created policies that are instrumental in mitigating the risks faced by the investments made in various asset classes. A separate body from Vanguard provides the procedures to be used when money managers are operating. However, Vanguard provides guidelines which creates a better and safer market for investments. </w:t>
      </w:r>
    </w:p>
    <w:p w:rsidR="00000000" w:rsidDel="00000000" w:rsidP="00000000" w:rsidRDefault="00000000" w:rsidRPr="00000000" w14:paraId="00000022">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ab/>
        <w:t xml:space="preserve">According to Vanguard, some methods can be used to mitigate risk in a company dealing in asset management. One of these methods involves using a system where funds are not defenseless against the first-mover advantage, which is a banking phenomenon. The first-mover advantage is caused by inconsistent liability duration and asset, and leverage. According to Vanguard, the first-mover advantage is a flawed assumption and regulations based on it impair the market by causing instability (Vanguard, 2016). Additionally, the risk of liquidity can be reduced successfully through data transparency and disclosure. Discretion is essential for managers to maintain control in liquidity management methods. However, both investors and regulators would benefit more through acquiring information and complete disclosure of practices used in liquidity management.</w:t>
      </w:r>
    </w:p>
    <w:p w:rsidR="00000000" w:rsidDel="00000000" w:rsidP="00000000" w:rsidRDefault="00000000" w:rsidRPr="00000000" w14:paraId="00000023">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ab/>
        <w:t xml:space="preserve">Additionally, to eliminate the risk caused by operation market vulnerabilities, oversight of the principal utilities is essential. Operational risk is created when a weakness spreads from one organization to others. When core utilities such as custodian banks, clearinghouses, and exchanges get monitored, the risk can be avoided. A transparent, open, and stable market is the solution against any possible systematic risk (Vanguard, 2016). Such an exchange is made possible by global regulatory reforms on derivatives usage. Systematic risk can mostly get eliminated by creating a system that is transparent by creating policies that are well informed and create a fair market. </w:t>
      </w:r>
    </w:p>
    <w:p w:rsidR="00000000" w:rsidDel="00000000" w:rsidP="00000000" w:rsidRDefault="00000000" w:rsidRPr="00000000" w14:paraId="00000024">
      <w:pPr>
        <w:spacing w:line="480" w:lineRule="auto"/>
        <w:rPr>
          <w:rFonts w:ascii="Times New Roman" w:cs="Times New Roman" w:eastAsia="Times New Roman" w:hAnsi="Times New Roman"/>
          <w:b w:val="1"/>
          <w:color w:val="1c1e29"/>
          <w:sz w:val="24"/>
          <w:szCs w:val="24"/>
        </w:rPr>
      </w:pPr>
      <w:r w:rsidDel="00000000" w:rsidR="00000000" w:rsidRPr="00000000">
        <w:rPr>
          <w:rFonts w:ascii="Times New Roman" w:cs="Times New Roman" w:eastAsia="Times New Roman" w:hAnsi="Times New Roman"/>
          <w:b w:val="1"/>
          <w:color w:val="1c1e29"/>
          <w:sz w:val="24"/>
          <w:szCs w:val="24"/>
          <w:rtl w:val="0"/>
        </w:rPr>
        <w:t xml:space="preserve">Manager Investment Policies</w:t>
      </w:r>
    </w:p>
    <w:p w:rsidR="00000000" w:rsidDel="00000000" w:rsidP="00000000" w:rsidRDefault="00000000" w:rsidRPr="00000000" w14:paraId="00000025">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ab/>
        <w:t xml:space="preserve">An investment policy used by Vanguard is rebalancing the Portfolio, which can happen by aligning current weightings to the target weighting using contributions or disbursements. Rebalancing can also occur by reviewing the Portfolio semiannually to determine how much the weightings have deviated from the target. Additionally, Vanguard is required to monitor and evaluation deviations from the target using a consistent schedule (Group, 2018). The investment managers are prohibited from involving strategies that can increase or change the risk of loss to a place where it is unacceptable. The Portfolio and investment managers are not allowed to make any transactions with derivative securities for an advantage or due to speculation. Additionally, they get prohibited from executing short sales. However, the prohibitions are lifted when the Committee sanctions the activity. </w:t>
      </w:r>
    </w:p>
    <w:p w:rsidR="00000000" w:rsidDel="00000000" w:rsidP="00000000" w:rsidRDefault="00000000" w:rsidRPr="00000000" w14:paraId="00000026">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ab/>
        <w:t xml:space="preserve">An important policy is concerned with the diversification of investment made to different places. According to theory, each investment security will represent at most 5% of the portfolio assets. Additionally, any mutual fund will comprise at most 20% of total assets. Such precautions are taken to ensure no excessive concentration of investments, which could lead to significant losses. One asset allocation policy is that cash investments are to be regarded as temporary holdings(Group, 2018).</w:t>
      </w:r>
    </w:p>
    <w:p w:rsidR="00000000" w:rsidDel="00000000" w:rsidP="00000000" w:rsidRDefault="00000000" w:rsidRPr="00000000" w14:paraId="00000027">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 xml:space="preserve">Additionally, fund assets will be managed as a fixed income portion and equity portion. Vanguard also has a policy that recognizes that determinants of long-term investment opportunities are the return, degree of risk, and correlation of performance. Investment policies ensure investments are made following guidelines that have been approved as the best.  </w:t>
      </w:r>
    </w:p>
    <w:p w:rsidR="00000000" w:rsidDel="00000000" w:rsidP="00000000" w:rsidRDefault="00000000" w:rsidRPr="00000000" w14:paraId="00000028">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 xml:space="preserve">Conclusion</w:t>
      </w:r>
    </w:p>
    <w:p w:rsidR="00000000" w:rsidDel="00000000" w:rsidP="00000000" w:rsidRDefault="00000000" w:rsidRPr="00000000" w14:paraId="00000029">
      <w:pPr>
        <w:spacing w:line="480" w:lineRule="auto"/>
        <w:rPr>
          <w:rFonts w:ascii="Times New Roman" w:cs="Times New Roman" w:eastAsia="Times New Roman" w:hAnsi="Times New Roman"/>
          <w:color w:val="1c1e29"/>
          <w:sz w:val="24"/>
          <w:szCs w:val="24"/>
        </w:rPr>
      </w:pPr>
      <w:r w:rsidDel="00000000" w:rsidR="00000000" w:rsidRPr="00000000">
        <w:rPr>
          <w:rFonts w:ascii="Times New Roman" w:cs="Times New Roman" w:eastAsia="Times New Roman" w:hAnsi="Times New Roman"/>
          <w:color w:val="1c1e29"/>
          <w:sz w:val="24"/>
          <w:szCs w:val="24"/>
          <w:rtl w:val="0"/>
        </w:rPr>
        <w:tab/>
        <w:t xml:space="preserve">There are many money managers in the world, and it is crucial to choose the right partner to manage investments. The best companies are seen through the policies they use, and the returns clients have on their investment. Vanguard is a very impressive organization with a history of excellence and pushing beyond boundaries. The company is also very innovative and looks for ways to grow without affecting the relationship with clients. Investments are subject to risk where all the assets can be lost after investing. Although companies work on ensuring that investments have low risks, it is not eliminated entirely. Vanguard uses diversification to reduce the risk involved. However, the method does not guarantee total protection from loss.</w:t>
      </w:r>
    </w:p>
    <w:p w:rsidR="00000000" w:rsidDel="00000000" w:rsidP="00000000" w:rsidRDefault="00000000" w:rsidRPr="00000000" w14:paraId="0000002A">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C">
      <w:pPr>
        <w:spacing w:line="480" w:lineRule="auto"/>
        <w:ind w:left="720" w:hanging="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Group, V. (2018, April 24). Market perspectives from Vanguard's chief investment officer. Retrieved August 16, 2019, from https://institutional.vanguard.com/VGApp/iip/site/institutional/researchcommentary/article/InvComVIPSMarketPerspectivesCIO</w:t>
      </w:r>
      <w:r w:rsidDel="00000000" w:rsidR="00000000" w:rsidRPr="00000000">
        <w:rPr>
          <w:rtl w:val="0"/>
        </w:rPr>
      </w:r>
    </w:p>
    <w:p w:rsidR="00000000" w:rsidDel="00000000" w:rsidP="00000000" w:rsidRDefault="00000000" w:rsidRPr="00000000" w14:paraId="0000002D">
      <w:pPr>
        <w:spacing w:line="480" w:lineRule="auto"/>
        <w:ind w:left="720" w:hanging="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Group, V. (n.d.). </w:t>
      </w:r>
      <w:r w:rsidDel="00000000" w:rsidR="00000000" w:rsidRPr="00000000">
        <w:rPr>
          <w:rFonts w:ascii="Times New Roman" w:cs="Times New Roman" w:eastAsia="Times New Roman" w:hAnsi="Times New Roman"/>
          <w:i w:val="1"/>
          <w:color w:val="333333"/>
          <w:sz w:val="24"/>
          <w:szCs w:val="24"/>
          <w:rtl w:val="0"/>
        </w:rPr>
        <w:t xml:space="preserve">Sample Investment Policy Statement</w:t>
      </w:r>
      <w:r w:rsidDel="00000000" w:rsidR="00000000" w:rsidRPr="00000000">
        <w:rPr>
          <w:rFonts w:ascii="Times New Roman" w:cs="Times New Roman" w:eastAsia="Times New Roman" w:hAnsi="Times New Roman"/>
          <w:color w:val="333333"/>
          <w:sz w:val="24"/>
          <w:szCs w:val="24"/>
          <w:highlight w:val="white"/>
          <w:rtl w:val="0"/>
        </w:rPr>
        <w:t xml:space="preserve">(pp. 1-4, Rep.). doi:https://institutional.vanguard.com/iam/pdf/IAMIPS.pdf</w:t>
      </w:r>
      <w:r w:rsidDel="00000000" w:rsidR="00000000" w:rsidRPr="00000000">
        <w:rPr>
          <w:rtl w:val="0"/>
        </w:rPr>
      </w:r>
    </w:p>
    <w:p w:rsidR="00000000" w:rsidDel="00000000" w:rsidP="00000000" w:rsidRDefault="00000000" w:rsidRPr="00000000" w14:paraId="0000002E">
      <w:pPr>
        <w:spacing w:line="480" w:lineRule="auto"/>
        <w:ind w:left="720" w:hanging="720"/>
        <w:jc w:val="left"/>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Vanguard. (2019). A remarkable history. Retrieved August 16, 2019, from </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https://about.vanguard.com/who-we-are/a-remarkable-history/</w:t>
        </w:r>
      </w:hyperlink>
      <w:r w:rsidDel="00000000" w:rsidR="00000000" w:rsidRPr="00000000">
        <w:rPr>
          <w:rtl w:val="0"/>
        </w:rPr>
      </w:r>
    </w:p>
    <w:p w:rsidR="00000000" w:rsidDel="00000000" w:rsidP="00000000" w:rsidRDefault="00000000" w:rsidRPr="00000000" w14:paraId="0000002F">
      <w:pPr>
        <w:spacing w:line="480" w:lineRule="auto"/>
        <w:ind w:left="720" w:hanging="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Vanguard. (2019). A remarkable history. Retrieved August 16, 2019, from </w:t>
      </w: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https://about.vanguard.com/what-sets-vanguard-apart/principles-for-investing-success/</w:t>
        </w:r>
      </w:hyperlink>
      <w:r w:rsidDel="00000000" w:rsidR="00000000" w:rsidRPr="00000000">
        <w:rPr>
          <w:rtl w:val="0"/>
        </w:rPr>
      </w:r>
    </w:p>
    <w:p w:rsidR="00000000" w:rsidDel="00000000" w:rsidP="00000000" w:rsidRDefault="00000000" w:rsidRPr="00000000" w14:paraId="00000030">
      <w:pPr>
        <w:spacing w:line="480" w:lineRule="auto"/>
        <w:ind w:left="720" w:hanging="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Vanguard. (2106, September 21). Consultation Document — Public Consultation Proposed Policy Recommendations to Address Structural Vulnerabilities from Asset Management Activities [Letter to Secretariat of the Financial Stability Board]. Valley Forge, Valley Forge, Pennsylvania.</w:t>
      </w:r>
    </w:p>
    <w:sectPr>
      <w:headerReference r:id="rId8" w:type="default"/>
      <w:headerReference r:id="rId9" w:type="first"/>
      <w:footerReference r:id="rId10"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MONEY MANAGER </w:t>
      <w:tab/>
      <w:tab/>
      <w:tab/>
      <w:tab/>
      <w:tab/>
      <w:tab/>
      <w:tab/>
      <w:tab/>
      <w:tab/>
      <w:t xml:space="preserve">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Running head: MONEY MANAGER</w:t>
      <w:tab/>
      <w:tab/>
      <w:tab/>
      <w:tab/>
      <w:tab/>
      <w:tab/>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about.vanguard.com/who-we-are/a-remarkable-history/" TargetMode="External"/><Relationship Id="rId7" Type="http://schemas.openxmlformats.org/officeDocument/2006/relationships/hyperlink" Target="https://about.vanguard.com/what-sets-vanguard-apart/principles-for-investing-success/"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